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bookmarkStart w:colFirst="0" w:colLast="0" w:name="_s7g4boai67fd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82.0" w:type="dxa"/>
        <w:jc w:val="left"/>
        <w:tblInd w:w="-68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099"/>
        <w:gridCol w:w="236"/>
        <w:gridCol w:w="8647"/>
        <w:tblGridChange w:id="0">
          <w:tblGrid>
            <w:gridCol w:w="2099"/>
            <w:gridCol w:w="236"/>
            <w:gridCol w:w="8647"/>
          </w:tblGrid>
        </w:tblGridChange>
      </w:tblGrid>
      <w:tr>
        <w:trPr>
          <w:cantSplit w:val="0"/>
          <w:trHeight w:val="490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5a9e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5a9e"/>
                <w:sz w:val="28"/>
                <w:szCs w:val="28"/>
                <w:rtl w:val="0"/>
              </w:rPr>
              <w:t xml:space="preserve">ASIGNATURA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ddec" w:val="clear"/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Formación Teológica</w:t>
            </w:r>
          </w:p>
        </w:tc>
      </w:tr>
    </w:tbl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982.0" w:type="dxa"/>
        <w:jc w:val="left"/>
        <w:tblInd w:w="-68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099"/>
        <w:gridCol w:w="236"/>
        <w:gridCol w:w="8647"/>
        <w:tblGridChange w:id="0">
          <w:tblGrid>
            <w:gridCol w:w="2099"/>
            <w:gridCol w:w="236"/>
            <w:gridCol w:w="8647"/>
          </w:tblGrid>
        </w:tblGridChange>
      </w:tblGrid>
      <w:tr>
        <w:trPr>
          <w:cantSplit w:val="0"/>
          <w:trHeight w:val="490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5a9e"/>
                <w:sz w:val="28"/>
                <w:szCs w:val="28"/>
                <w:rtl w:val="0"/>
              </w:rPr>
              <w:t xml:space="preserve">CURSO/NIVEL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ddec" w:val="clear"/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4° básico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982.0" w:type="dxa"/>
        <w:jc w:val="left"/>
        <w:tblInd w:w="-68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099"/>
        <w:gridCol w:w="236"/>
        <w:gridCol w:w="8647"/>
        <w:tblGridChange w:id="0">
          <w:tblGrid>
            <w:gridCol w:w="2099"/>
            <w:gridCol w:w="236"/>
            <w:gridCol w:w="8647"/>
          </w:tblGrid>
        </w:tblGridChange>
      </w:tblGrid>
      <w:tr>
        <w:trPr>
          <w:cantSplit w:val="0"/>
          <w:trHeight w:val="490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5a9e"/>
                <w:sz w:val="28"/>
                <w:szCs w:val="28"/>
                <w:rtl w:val="0"/>
              </w:rPr>
              <w:t xml:space="preserve">PROFESOR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ddec" w:val="clear"/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Katherine Vargas Parra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982.0" w:type="dxa"/>
        <w:jc w:val="left"/>
        <w:tblInd w:w="-68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181"/>
        <w:gridCol w:w="236"/>
        <w:gridCol w:w="9565"/>
        <w:tblGridChange w:id="0">
          <w:tblGrid>
            <w:gridCol w:w="1181"/>
            <w:gridCol w:w="236"/>
            <w:gridCol w:w="9565"/>
          </w:tblGrid>
        </w:tblGridChange>
      </w:tblGrid>
      <w:tr>
        <w:trPr>
          <w:cantSplit w:val="0"/>
          <w:trHeight w:val="490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5a9e"/>
                <w:sz w:val="28"/>
                <w:szCs w:val="28"/>
                <w:rtl w:val="0"/>
              </w:rPr>
              <w:t xml:space="preserve">UNIDAD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8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Descubrir los símbolos religiosos en la cultura y el entorno y la importancia que tienen para el desarrollo humano integral de la persona.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982.0" w:type="dxa"/>
        <w:jc w:val="left"/>
        <w:tblInd w:w="-68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25"/>
        <w:gridCol w:w="236"/>
        <w:gridCol w:w="5921"/>
        <w:tblGridChange w:id="0">
          <w:tblGrid>
            <w:gridCol w:w="4825"/>
            <w:gridCol w:w="236"/>
            <w:gridCol w:w="5921"/>
          </w:tblGrid>
        </w:tblGridChange>
      </w:tblGrid>
      <w:tr>
        <w:trPr>
          <w:cantSplit w:val="0"/>
          <w:trHeight w:val="490" w:hRule="atLeast"/>
          <w:tblHeader w:val="0"/>
        </w:trPr>
        <w:tc>
          <w:tcPr>
            <w:shd w:fill="ccddec" w:val="clear"/>
            <w:vAlign w:val="center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5a9e"/>
                <w:sz w:val="28"/>
                <w:szCs w:val="28"/>
                <w:rtl w:val="0"/>
              </w:rPr>
              <w:t xml:space="preserve">Objetivos de Aprendizaje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ddec" w:val="clear"/>
            <w:vAlign w:val="cente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5a9e"/>
                <w:sz w:val="28"/>
                <w:szCs w:val="28"/>
                <w:rtl w:val="0"/>
              </w:rPr>
              <w:t xml:space="preserve">Evaluación (Formativa/Sumativa)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982.0" w:type="dxa"/>
        <w:jc w:val="left"/>
        <w:tblInd w:w="-68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25"/>
        <w:gridCol w:w="236"/>
        <w:gridCol w:w="5921"/>
        <w:tblGridChange w:id="0">
          <w:tblGrid>
            <w:gridCol w:w="4825"/>
            <w:gridCol w:w="236"/>
            <w:gridCol w:w="5921"/>
          </w:tblGrid>
        </w:tblGridChange>
      </w:tblGrid>
      <w:tr>
        <w:trPr>
          <w:cantSplit w:val="0"/>
          <w:trHeight w:val="490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OA 6 Descubrir el sentido del mensaje de Jesús, que se manifiesta en su anuncio del Reino de Dios</w:t>
            </w:r>
          </w:p>
          <w:p w:rsidR="00000000" w:rsidDel="00000000" w:rsidP="00000000" w:rsidRDefault="00000000" w:rsidRPr="00000000" w14:paraId="00000020">
            <w:pP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Evaluación Formativa: Fichas de trabajo.</w:t>
            </w:r>
          </w:p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Evaluación Sumativa: Presentaciones grupales de su propia Eucaristía.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915.0" w:type="dxa"/>
        <w:jc w:val="left"/>
        <w:tblInd w:w="-68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38"/>
        <w:gridCol w:w="3028"/>
        <w:gridCol w:w="562"/>
        <w:gridCol w:w="7087"/>
        <w:tblGridChange w:id="0">
          <w:tblGrid>
            <w:gridCol w:w="238"/>
            <w:gridCol w:w="3028"/>
            <w:gridCol w:w="562"/>
            <w:gridCol w:w="7087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7f7f7f" w:space="0" w:sz="4" w:val="single"/>
            </w:tcBorders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28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lineRule="auto"/>
              <w:rPr>
                <w:b w:val="1"/>
                <w:bCs w:val="1"/>
                <w:color w:val="005a9e"/>
              </w:rPr>
            </w:pPr>
            <w:r w:rsidDel="00000000" w:rsidR="00000000" w:rsidRPr="00000000">
              <w:rPr>
                <w:b w:val="1"/>
                <w:bCs w:val="1"/>
                <w:color w:val="005a9e"/>
                <w:rtl w:val="0"/>
              </w:rPr>
              <w:t xml:space="preserve">Preguntas Orientadoras</w:t>
            </w:r>
          </w:p>
        </w:tc>
        <w:tc>
          <w:tcPr>
            <w:tcBorders>
              <w:left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¿Cuántas partes tiene la misa y cuáles son sus nombres?</w:t>
            </w:r>
          </w:p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¿Cuáles son las tres posturas de la misa?</w:t>
            </w:r>
          </w:p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¿Qué se realiza en cada momento de la Misa?</w:t>
            </w:r>
          </w:p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¿Cómo se responde en la misa?</w:t>
            </w:r>
          </w:p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7f7f7f" w:space="0" w:sz="4" w:val="single"/>
            </w:tcBorders>
          </w:tcPr>
          <w:p w:rsidR="00000000" w:rsidDel="00000000" w:rsidP="00000000" w:rsidRDefault="00000000" w:rsidRPr="00000000" w14:paraId="0000002F">
            <w:pPr>
              <w:widowControl w:val="1"/>
              <w:spacing w:after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30">
            <w:pPr>
              <w:widowControl w:val="1"/>
              <w:spacing w:after="240" w:lineRule="auto"/>
              <w:rPr>
                <w:b w:val="1"/>
                <w:bCs w:val="1"/>
                <w:color w:val="005a9e"/>
              </w:rPr>
            </w:pPr>
            <w:r w:rsidDel="00000000" w:rsidR="00000000" w:rsidRPr="00000000">
              <w:rPr>
                <w:b w:val="1"/>
                <w:bCs w:val="1"/>
                <w:color w:val="005a9e"/>
                <w:rtl w:val="0"/>
              </w:rPr>
              <w:t xml:space="preserve">Conceptos y contenidos claves</w:t>
            </w:r>
          </w:p>
        </w:tc>
        <w:tc>
          <w:tcPr>
            <w:tcBorders>
              <w:left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Partes de la misa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Posturas de la misa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Misalito (Practica de la Eucaristía)</w:t>
            </w:r>
          </w:p>
          <w:p w:rsidR="00000000" w:rsidDel="00000000" w:rsidP="00000000" w:rsidRDefault="00000000" w:rsidRPr="00000000" w14:paraId="00000035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7f7f7f" w:space="0" w:sz="4" w:val="single"/>
            </w:tcBorders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37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lineRule="auto"/>
              <w:jc w:val="both"/>
              <w:rPr>
                <w:b w:val="1"/>
                <w:bCs w:val="1"/>
                <w:color w:val="005a9e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05a9e"/>
                <w:sz w:val="22"/>
                <w:szCs w:val="22"/>
                <w:rtl w:val="0"/>
              </w:rPr>
              <w:t xml:space="preserve">Cuáles son las evidencias del aprendizaje</w:t>
            </w:r>
          </w:p>
        </w:tc>
        <w:tc>
          <w:tcPr>
            <w:tcBorders>
              <w:top w:color="000000" w:space="0" w:sz="0" w:val="nil"/>
              <w:left w:color="7f7f7f" w:space="0" w:sz="4" w:val="single"/>
              <w:bottom w:color="000000" w:space="0" w:sz="0" w:val="nil"/>
              <w:right w:color="7f7f7f" w:space="0" w:sz="4" w:val="single"/>
            </w:tcBorders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Afiche, rubrica autoevaluación, trabajo grupal y Fichas de trabajo.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7f7f7f" w:space="0" w:sz="4" w:val="single"/>
            </w:tcBorders>
          </w:tcPr>
          <w:p w:rsidR="00000000" w:rsidDel="00000000" w:rsidP="00000000" w:rsidRDefault="00000000" w:rsidRPr="00000000" w14:paraId="0000003A">
            <w:pPr>
              <w:widowControl w:val="1"/>
              <w:spacing w:after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3B">
            <w:pPr>
              <w:widowControl w:val="1"/>
              <w:spacing w:after="240" w:lineRule="auto"/>
              <w:rPr>
                <w:b w:val="1"/>
                <w:bCs w:val="1"/>
                <w:color w:val="005a9e"/>
              </w:rPr>
            </w:pPr>
            <w:r w:rsidDel="00000000" w:rsidR="00000000" w:rsidRPr="00000000">
              <w:rPr>
                <w:b w:val="1"/>
                <w:bCs w:val="1"/>
                <w:color w:val="005a9e"/>
                <w:rtl w:val="0"/>
              </w:rPr>
              <w:t xml:space="preserve">Recursos</w:t>
            </w:r>
          </w:p>
        </w:tc>
        <w:tc>
          <w:tcPr>
            <w:tcBorders>
              <w:top w:color="000000" w:space="0" w:sz="0" w:val="nil"/>
              <w:left w:color="7f7f7f" w:space="0" w:sz="4" w:val="single"/>
              <w:bottom w:color="000000" w:space="0" w:sz="0" w:val="nil"/>
              <w:right w:color="7f7f7f" w:space="0" w:sz="4" w:val="single"/>
            </w:tcBorders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Videos, Recursos Word Wall,  Rutinas de Pensamientos y rutinas de Aprendizaje Cooperativo.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140" w:top="1247" w:left="1140" w:right="1140" w:header="720" w:footer="187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Corbel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Century Gothic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 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-751602</wp:posOffset>
          </wp:positionH>
          <wp:positionV relativeFrom="paragraph">
            <wp:posOffset>-443337</wp:posOffset>
          </wp:positionV>
          <wp:extent cx="8007290" cy="1334548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007290" cy="133454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-466724</wp:posOffset>
          </wp:positionH>
          <wp:positionV relativeFrom="paragraph">
            <wp:posOffset>-38099</wp:posOffset>
          </wp:positionV>
          <wp:extent cx="1781175" cy="1171575"/>
          <wp:effectExtent b="0" l="0" r="0" t="0"/>
          <wp:wrapSquare wrapText="bothSides" distB="0" distT="0" distL="114300" distR="11430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81175" cy="1171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L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color="2c567a" w:space="8" w:sz="24" w:val="single"/>
      </w:pBdr>
      <w:spacing w:after="120" w:before="240" w:lineRule="auto"/>
    </w:pPr>
    <w:rPr>
      <w:rFonts w:ascii="Corbel" w:cs="Corbel" w:eastAsia="Corbel" w:hAnsi="Corbel"/>
      <w:b w:val="1"/>
      <w:bCs w:val="1"/>
      <w:color w:val="2c567a"/>
      <w:sz w:val="28"/>
      <w:szCs w:val="28"/>
    </w:rPr>
  </w:style>
  <w:style w:type="paragraph" w:styleId="Heading2">
    <w:name w:val="heading 2"/>
    <w:basedOn w:val="Normal"/>
    <w:next w:val="Normal"/>
    <w:pPr>
      <w:spacing w:after="120" w:before="360" w:lineRule="auto"/>
    </w:pPr>
    <w:rPr>
      <w:rFonts w:ascii="Corbel" w:cs="Corbel" w:eastAsia="Corbel" w:hAnsi="Corbel"/>
      <w:b w:val="1"/>
      <w:bCs w:val="1"/>
      <w:color w:val="0072c7"/>
      <w:sz w:val="24"/>
      <w:szCs w:val="24"/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pBdr>
        <w:bottom w:color="2c567a" w:space="8" w:sz="24" w:val="single"/>
      </w:pBdr>
      <w:spacing w:after="480" w:before="240" w:lineRule="auto"/>
    </w:pPr>
    <w:rPr>
      <w:rFonts w:ascii="Corbel" w:cs="Corbel" w:eastAsia="Corbel" w:hAnsi="Corbel"/>
      <w:b w:val="1"/>
      <w:bCs w:val="1"/>
      <w:color w:val="2c567a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bel-regular.ttf"/><Relationship Id="rId2" Type="http://schemas.openxmlformats.org/officeDocument/2006/relationships/font" Target="fonts/Corbel-bold.ttf"/><Relationship Id="rId3" Type="http://schemas.openxmlformats.org/officeDocument/2006/relationships/font" Target="fonts/Corbel-italic.ttf"/><Relationship Id="rId4" Type="http://schemas.openxmlformats.org/officeDocument/2006/relationships/font" Target="fonts/Corbel-boldItalic.ttf"/><Relationship Id="rId10" Type="http://schemas.openxmlformats.org/officeDocument/2006/relationships/font" Target="fonts/CenturyGothic-boldItalic.ttf"/><Relationship Id="rId9" Type="http://schemas.openxmlformats.org/officeDocument/2006/relationships/font" Target="fonts/CenturyGothic-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Relationship Id="rId7" Type="http://schemas.openxmlformats.org/officeDocument/2006/relationships/font" Target="fonts/CenturyGothic-regular.ttf"/><Relationship Id="rId8" Type="http://schemas.openxmlformats.org/officeDocument/2006/relationships/font" Target="fonts/CenturyGothic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